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Республики Северная Осетия-Алания от 06.02.2018 N 23</w:t>
              <w:br/>
              <w:t xml:space="preserve">(ред. от 13.12.2021)</w:t>
              <w:br/>
              <w:t xml:space="preserve">"О рабочей группе по делам казачества при Главе Республики Северная Осетия-Алания"</w:t>
              <w:br/>
              <w:t xml:space="preserve">(вместе с "Положением о рабочей группе по делам казачества при Главе Республики Северная Осетия-Алания")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6 февраля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РАБОЧЕЙ ГРУППЕ ПО ДЕЛАМ КАЗАЧЕСТВА ПРИ ГЛАВЕ</w:t>
      </w:r>
    </w:p>
    <w:p>
      <w:pPr>
        <w:pStyle w:val="2"/>
        <w:jc w:val="center"/>
      </w:pPr>
      <w:r>
        <w:rPr>
          <w:sz w:val="20"/>
        </w:rPr>
        <w:t xml:space="preserve">РЕСПУБЛИКИ СЕВЕРНАЯ ОСЕТИЯ-АЛАНИЯ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лавы Республики Северная Осетия-Алания от 13.12.2021 N 433 &quot;О составе рабочей группы по делам казачества при Главе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Республики Северная Осетия-Алания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13.12.2021 N 433)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работы, направленной на реализацию единой государственной политики в отношении российского казачества, в соответствии со </w:t>
      </w:r>
      <w:hyperlink w:history="0" r:id="rId8" w:tooltip="&quot;Стратегия развития государственной политики Российской Федерации в отношении российского казачества до 2020 года&quot; (утв. Президентом РФ 15.09.2012 N Пр-2789)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развития государственной политики Российской Федерации в отношении российского казачества до 2020 года, утвержденной Президентом Российской Федерации от 15 сентября 2012 года N Пр-2789,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рабочую группу по делам казачества при Главе Республики Северная Осетия-Алания.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2 </w:t>
            </w:r>
            <w:hyperlink w:history="0" r:id="rId9" w:tooltip="Указ Главы Республики Северная Осетия-Алания от 13.12.2021 N 433 &quot;О составе рабочей группы по делам казачества при Главе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утратил</w:t>
              </w:r>
            </w:hyperlink>
            <w:r>
              <w:rPr>
                <w:sz w:val="20"/>
                <w:color w:val="392c69"/>
              </w:rPr>
              <w:t xml:space="preserve"> силу с 13.12.2021 в части состава рабочей группы.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рабочей группе по делам казачества при Главе Республики Северная Осетия-Алания и ее </w:t>
      </w:r>
      <w:hyperlink w:history="0" w:anchor="P7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В.БИТАРОВ</w:t>
      </w:r>
    </w:p>
    <w:p>
      <w:pPr>
        <w:pStyle w:val="0"/>
      </w:pPr>
      <w:r>
        <w:rPr>
          <w:sz w:val="20"/>
        </w:rPr>
        <w:t xml:space="preserve">Владикавказ</w:t>
      </w:r>
    </w:p>
    <w:p>
      <w:pPr>
        <w:pStyle w:val="0"/>
        <w:spacing w:before="200" w:line-rule="auto"/>
      </w:pPr>
      <w:r>
        <w:rPr>
          <w:sz w:val="20"/>
        </w:rPr>
        <w:t xml:space="preserve">6 февраля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23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6 февраля 2018 г. N 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РАБОЧЕЙ ГРУППЕ ПО ДЕЛАМ КАЗАЧЕСТВА ПРИ ГЛАВЕ</w:t>
      </w:r>
    </w:p>
    <w:p>
      <w:pPr>
        <w:pStyle w:val="2"/>
        <w:jc w:val="center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Рабочая группа по делам казачества при Главе Республики Северная Осетия-Алания (далее - Рабочая группа) является коллегиальным совещательным органом при Главе Республики Северная Осетия-Алания, образованным в целях организации работы по взаимодействию с казачьими общественными объединениями и казачьими обществами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Рабочая группа руководствуется законодательством Российской Федерации, законодательством Республики Северная Осетия-Алания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Рабочей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органов исполнительной власти Республики Северная Осетия-Алания, территориальных органов федеральных органов исполнительной власти и органов местного самоуправления в Республике Северная Осетия-Алания с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деятельности казачьих обществ и подготовка предложений по привлечению членов казачьих обществ к государственной и иной службе с учетом возможностей казачьих обществ и потребностей органов исполнительной власти Республики Северная Осетия-Алания в привлечении казаков (по основным направлениям деятельности казачьих обществ);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привлечению членов казачьих обществ в рамках законодательства к поддержанию общественного порядка, охране Государственной границы Российской Федерации, к охране государственной, муниципальной и частной собственности, мероприятиям по предупреждению и ликвидации последствий стихийных бедствий, по обеспечению пожарной безопасности, гражданской и территориальной обороне, охране природных ресурсов и по обеспечению экологической безопасности, охране объектов обеспечения жизнедеятельности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методических рекомендаций и оказание содействия органам исполнительной власти и местного самоуправления в части реализации </w:t>
      </w:r>
      <w:hyperlink w:history="0" r:id="rId10" w:tooltip="&quot;Стратегия развития государственной политики Российской Федерации в отношении российского казачества до 2020 года&quot; (утв. Президентом РФ 15.09.2012 N Пр-2789)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развития государственной политики Российской Федерации в отношении российского казачества до 2020 года, утвержденной Президентом Российской Федерации от 15 сентября 2012 года N Пр-2789, на территории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методических рекомендаций по экономической и административной поддержке органами исполнительной власти и органами местного самоуправления муниципальных образований Республики Северная Осетия-Алания казачьих обществ, зарегистрированных в установленном порядке на территории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методических рекомендаций для образовательных организаций с казачьим компонентом;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казачьими обществами в вопросах организации сельского туризма, этнокультурных казачьих центров, рекреационных площадок с казачьим компонентом, развития и популяризации казачьей культуры, самобытности, традиционных видов казачьего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участия членов казачьих обществ в федеральных и республиканских целевых программах;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законодательства Республики Северная Осетия-Алания по указанным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Состав Рабочей группы утверждается Главой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состав Рабочей группы могут входить представители органов государственной власти Республики Северная Осетия-Алания, территориальных органов федеральных органов исполнительной власти, органов местного самоуправления в Республике Северная Осетия-Алания, атаманы, иные представители казачьих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оказания консультационной помощи к участию в Рабочей группе могут привлекаться представители государственных, муниципальных и частных учреждений, научных и общественных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Решение текущих вопросов деятельности Рабочей группы и координация работы ее членов осуществляются руководителем Рабочей группы, его заместителем и ответственным секретарем Решения, принятые на заседаниях Рабочей группы, оформляются протоколом, который подписывает руководитель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Рабочая группа в соответствии с возложенными на нее задачами может создавать из числа своих членов, а также из числа привлеченных к ее работе специалистов, не входящих в ее состав, секторы и экспертно-консультативные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Рабочая группа для выполнения своих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порядке у органов исполнительной власти Республики Северная Осетия-Алания, территориальных органов федеральных органов исполнительной власти, органов местного самоуправления в Республике Северная Осетия-Алания и их должностных лиц и организаций информацию, документы и материалы, необходимые для работы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должностных лиц территориальных органов федеральных органов исполнительной власти, органов исполнительной власти Республики Северная Осетия-Алания, органов местного самоуправления в Республике Северная Осетия-Алания, представителей казачьих организаций и казачьих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членов Рабочей группы для участия в мероприятиях, проводимых казачьими обществами, органами исполнительной власти Республики Северная Осетия-Алания и органами местного самоуправления в Республике Северная Осетия-Алания, на которых обсуждаются вопросы, касающиеся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анализировать деятельность казачьих обществ и казачьих общественных организаций по направлению своей работы, готовить предложения по ее совершенствованию;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от казачьих общественных организаций и казачьих обществ информацию, необходимую для анализа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руководителя Рабочей группы координируют деятельность и могут принимать участие в заседаниях соответствующих муниципальных рабочих групп и комиссий, деятельность которых связана с казачьими обществами;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руководителя Рабочей группы могут принимать участие в собраниях (сходах, кругах) казачьих общественных организаций и казачьих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Основной формой работы Рабочей группы являются ее заседания, которые проводятся по мере необходимости, но не реже одного раза в квартал. Члены и участники Рабочей группы работают на безвозмездной основе. Решения принимаются большинством голосов от числа членов Рабочей группы, участвующих в голосовании, и оформляются протоколом. При равенстве голосов голос председательствующего на заседании Рабочей группы является решающим. Принимаемые решения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Рабочая группа осуществляет свою работу в соответствии с планом, утверждаемым руководителем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 проделанной работе и принятых решениях руководитель Рабочей группы информирует Главу Республики Северная Осетия-Алания.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от 6 февраля 2018 г. N 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9" w:name="P79"/>
    <w:bookmarkEnd w:id="7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ДЕЛАМ КАЗАЧЕСТВА ПРИ ГЛАВЕ</w:t>
      </w:r>
    </w:p>
    <w:p>
      <w:pPr>
        <w:pStyle w:val="2"/>
        <w:jc w:val="center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13.12.2021.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Республики Северная Осетия-Алания от 06.02.2018 N 23</w:t>
            <w:br/>
            <w:t>(ред. от 13.12.2021)</w:t>
            <w:br/>
            <w:t>"О рабочей группе по делам казачест...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98F26CBCBF9EF580708C231F8F6D6EB21F6904959439A1E8F439A224C42F1A34BAB35051AD3EB812A54D153B6BA52073CE6AA61903CD9310CB339V6i7G" TargetMode = "External"/>
	<Relationship Id="rId8" Type="http://schemas.openxmlformats.org/officeDocument/2006/relationships/hyperlink" Target="consultantplus://offline/ref=C98F26CBCBF9EF580708DC3CEE9A8CE520F9CB4C59469641DA1CC17F1B4BFBF41EE4344B5FDEF4802B4AD35BBFVEiCG" TargetMode = "External"/>
	<Relationship Id="rId9" Type="http://schemas.openxmlformats.org/officeDocument/2006/relationships/hyperlink" Target="consultantplus://offline/ref=C98F26CBCBF9EF580708C231F8F6D6EB21F6904959439A1E8F439A224C42F1A34BAB35051AD3EB812A54D153B6BA52073CE6AA61903CD9310CB339V6i7G" TargetMode = "External"/>
	<Relationship Id="rId10" Type="http://schemas.openxmlformats.org/officeDocument/2006/relationships/hyperlink" Target="consultantplus://offline/ref=C98F26CBCBF9EF580708DC3CEE9A8CE520F9CB4C59469641DA1CC17F1B4BFBF41EE4344B5FDEF4802B4AD35BBFVEiC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Северная Осетия-Алания от 06.02.2018 N 23
(ред. от 13.12.2021)
"О рабочей группе по делам казачества при Главе Республики Северная Осетия-Алания"
(вместе с "Положением о рабочей группе по делам казачества при Главе Республики Северная Осетия-Алания")</dc:title>
  <dcterms:created xsi:type="dcterms:W3CDTF">2022-11-10T06:34:21Z</dcterms:created>
</cp:coreProperties>
</file>